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756B5" w14:textId="77777777" w:rsidR="00DB48A7" w:rsidRDefault="00DB48A7" w:rsidP="00DB48A7">
      <w:pPr>
        <w:shd w:val="clear" w:color="auto" w:fill="FFFFFF"/>
        <w:outlineLvl w:val="0"/>
        <w:rPr>
          <w:rFonts w:ascii="Helvetica Neue" w:eastAsia="Times New Roman" w:hAnsi="Helvetica Neue"/>
          <w:color w:val="000000"/>
          <w:kern w:val="36"/>
          <w:sz w:val="21"/>
          <w:szCs w:val="21"/>
        </w:rPr>
      </w:pPr>
      <w:r w:rsidRPr="00DB48A7">
        <w:rPr>
          <w:rFonts w:ascii="Helvetica Neue" w:eastAsia="Times New Roman" w:hAnsi="Helvetica Neue"/>
          <w:color w:val="000000"/>
          <w:kern w:val="36"/>
          <w:sz w:val="48"/>
          <w:szCs w:val="48"/>
        </w:rPr>
        <w:t>Matthew 7:1-5</w:t>
      </w:r>
      <w:r w:rsidRPr="00DB48A7">
        <w:rPr>
          <w:rFonts w:ascii="Helvetica Neue" w:eastAsia="Times New Roman" w:hAnsi="Helvetica Neue"/>
          <w:color w:val="000000"/>
          <w:kern w:val="36"/>
          <w:sz w:val="21"/>
          <w:szCs w:val="21"/>
        </w:rPr>
        <w:t> New King James Version (NKJV)</w:t>
      </w:r>
    </w:p>
    <w:p w14:paraId="45E61B6B" w14:textId="77777777" w:rsidR="00DB48A7" w:rsidRPr="00DB48A7" w:rsidRDefault="00DB48A7" w:rsidP="00DB48A7">
      <w:pPr>
        <w:shd w:val="clear" w:color="auto" w:fill="FFFFFF"/>
        <w:outlineLvl w:val="0"/>
        <w:rPr>
          <w:rFonts w:ascii="Helvetica Neue" w:eastAsia="Times New Roman" w:hAnsi="Helvetica Neue"/>
          <w:color w:val="000000"/>
          <w:kern w:val="36"/>
          <w:sz w:val="21"/>
          <w:szCs w:val="21"/>
        </w:rPr>
      </w:pPr>
    </w:p>
    <w:p w14:paraId="27B6C485" w14:textId="77777777" w:rsidR="00DB48A7" w:rsidRPr="000710E2" w:rsidRDefault="00DB48A7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 w:rsidRPr="00DB48A7">
        <w:rPr>
          <w:rFonts w:ascii="Arial" w:hAnsi="Arial" w:cs="Arial"/>
          <w:b/>
          <w:bCs/>
          <w:color w:val="000000"/>
          <w:sz w:val="36"/>
          <w:szCs w:val="36"/>
        </w:rPr>
        <w:t>7 </w:t>
      </w:r>
      <w:r w:rsidRPr="000710E2">
        <w:rPr>
          <w:rFonts w:ascii="Helvetica Neue" w:hAnsi="Helvetica Neue"/>
          <w:color w:val="C00000"/>
        </w:rPr>
        <w:t>“Judge</w:t>
      </w:r>
      <w:r w:rsidRPr="000710E2">
        <w:rPr>
          <w:rFonts w:ascii="Helvetica Neue" w:hAnsi="Helvetica Neue"/>
          <w:color w:val="C00000"/>
          <w:sz w:val="15"/>
          <w:szCs w:val="15"/>
          <w:vertAlign w:val="superscript"/>
        </w:rPr>
        <w:t>[</w:t>
      </w:r>
      <w:hyperlink r:id="rId4" w:anchor="fen-NKJV-23318a" w:tooltip="See footnote a" w:history="1">
        <w:r w:rsidRPr="000710E2">
          <w:rPr>
            <w:rFonts w:ascii="Helvetica Neue" w:hAnsi="Helvetica Neue"/>
            <w:color w:val="C00000"/>
            <w:sz w:val="15"/>
            <w:szCs w:val="15"/>
            <w:vertAlign w:val="superscript"/>
          </w:rPr>
          <w:t>a</w:t>
        </w:r>
      </w:hyperlink>
      <w:r w:rsidRPr="000710E2">
        <w:rPr>
          <w:rFonts w:ascii="Helvetica Neue" w:hAnsi="Helvetica Neue"/>
          <w:color w:val="C00000"/>
          <w:sz w:val="15"/>
          <w:szCs w:val="15"/>
          <w:vertAlign w:val="superscript"/>
        </w:rPr>
        <w:t>]</w:t>
      </w:r>
      <w:r w:rsidRPr="000710E2">
        <w:rPr>
          <w:rFonts w:ascii="Helvetica Neue" w:hAnsi="Helvetica Neue"/>
          <w:color w:val="C00000"/>
        </w:rPr>
        <w:t> not, that you be not judged. </w:t>
      </w:r>
      <w:r w:rsidRPr="000710E2">
        <w:rPr>
          <w:rFonts w:ascii="Arial" w:hAnsi="Arial" w:cs="Arial"/>
          <w:b/>
          <w:bCs/>
          <w:color w:val="C00000"/>
          <w:sz w:val="18"/>
          <w:szCs w:val="18"/>
          <w:vertAlign w:val="superscript"/>
        </w:rPr>
        <w:t>2 </w:t>
      </w:r>
      <w:r w:rsidRPr="000710E2">
        <w:rPr>
          <w:rFonts w:ascii="Helvetica Neue" w:hAnsi="Helvetica Neue"/>
          <w:color w:val="C00000"/>
        </w:rPr>
        <w:t>For with what </w:t>
      </w:r>
      <w:r w:rsidRPr="000710E2">
        <w:rPr>
          <w:rFonts w:ascii="Helvetica Neue" w:hAnsi="Helvetica Neue"/>
          <w:color w:val="C00000"/>
          <w:sz w:val="15"/>
          <w:szCs w:val="15"/>
          <w:vertAlign w:val="superscript"/>
        </w:rPr>
        <w:t>[</w:t>
      </w:r>
      <w:hyperlink r:id="rId5" w:anchor="fen-NKJV-23319b" w:tooltip="See footnote b" w:history="1">
        <w:r w:rsidRPr="000710E2">
          <w:rPr>
            <w:rFonts w:ascii="Helvetica Neue" w:hAnsi="Helvetica Neue"/>
            <w:color w:val="C00000"/>
            <w:sz w:val="15"/>
            <w:szCs w:val="15"/>
            <w:vertAlign w:val="superscript"/>
          </w:rPr>
          <w:t>b</w:t>
        </w:r>
      </w:hyperlink>
      <w:r w:rsidRPr="000710E2">
        <w:rPr>
          <w:rFonts w:ascii="Helvetica Neue" w:hAnsi="Helvetica Neue"/>
          <w:color w:val="C00000"/>
          <w:sz w:val="15"/>
          <w:szCs w:val="15"/>
          <w:vertAlign w:val="superscript"/>
        </w:rPr>
        <w:t>]</w:t>
      </w:r>
      <w:r w:rsidRPr="000710E2">
        <w:rPr>
          <w:rFonts w:ascii="Helvetica Neue" w:hAnsi="Helvetica Neue"/>
          <w:color w:val="C00000"/>
        </w:rPr>
        <w:t xml:space="preserve">judgment you judge, you will be judged; and with the measure you use, it will be measured back to you. </w:t>
      </w:r>
      <w:r w:rsidRPr="000710E2">
        <w:rPr>
          <w:rFonts w:ascii="Arial" w:hAnsi="Arial" w:cs="Arial"/>
          <w:b/>
          <w:bCs/>
          <w:color w:val="C00000"/>
          <w:sz w:val="18"/>
          <w:szCs w:val="18"/>
          <w:vertAlign w:val="superscript"/>
        </w:rPr>
        <w:t>3 </w:t>
      </w:r>
      <w:r w:rsidRPr="000710E2">
        <w:rPr>
          <w:rFonts w:ascii="Helvetica Neue" w:hAnsi="Helvetica Neue"/>
          <w:color w:val="C00000"/>
        </w:rPr>
        <w:t>And why do you look at the speck in your brother’s eye, but do not consider the plank in your own eye? </w:t>
      </w:r>
      <w:r w:rsidRPr="000710E2">
        <w:rPr>
          <w:rFonts w:ascii="Arial" w:hAnsi="Arial" w:cs="Arial"/>
          <w:b/>
          <w:bCs/>
          <w:color w:val="C00000"/>
          <w:sz w:val="18"/>
          <w:szCs w:val="18"/>
          <w:vertAlign w:val="superscript"/>
        </w:rPr>
        <w:t>4 </w:t>
      </w:r>
      <w:r w:rsidRPr="000710E2">
        <w:rPr>
          <w:rFonts w:ascii="Helvetica Neue" w:hAnsi="Helvetica Neue"/>
          <w:color w:val="C00000"/>
        </w:rPr>
        <w:t>Or how can you say to your brother, ‘Let me remove the speck from your eye’; and look, a plank </w:t>
      </w:r>
      <w:r w:rsidRPr="000710E2">
        <w:rPr>
          <w:rFonts w:ascii="Helvetica Neue" w:hAnsi="Helvetica Neue"/>
          <w:iCs/>
          <w:color w:val="C00000"/>
        </w:rPr>
        <w:t>is</w:t>
      </w:r>
      <w:r w:rsidRPr="000710E2">
        <w:rPr>
          <w:rFonts w:ascii="Helvetica Neue" w:hAnsi="Helvetica Neue"/>
          <w:color w:val="C00000"/>
        </w:rPr>
        <w:t> in your own eye? </w:t>
      </w:r>
      <w:r w:rsidRPr="000710E2">
        <w:rPr>
          <w:rFonts w:ascii="Arial" w:hAnsi="Arial" w:cs="Arial"/>
          <w:b/>
          <w:bCs/>
          <w:color w:val="C00000"/>
          <w:sz w:val="18"/>
          <w:szCs w:val="18"/>
          <w:vertAlign w:val="superscript"/>
        </w:rPr>
        <w:t>5 </w:t>
      </w:r>
      <w:r w:rsidRPr="000710E2">
        <w:rPr>
          <w:rFonts w:ascii="Helvetica Neue" w:hAnsi="Helvetica Neue"/>
          <w:color w:val="C00000"/>
        </w:rPr>
        <w:t>Hypocrite! First remove the plank from your own eye, and then you will see clearly to remove the speck from your brother’s eye.</w:t>
      </w:r>
    </w:p>
    <w:p w14:paraId="299DE454" w14:textId="77777777" w:rsidR="00DB48A7" w:rsidRDefault="00DB48A7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7C13468B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294D4555" w14:textId="77777777" w:rsidR="000710E2" w:rsidRDefault="00DB48A7" w:rsidP="000710E2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 w:rsidRPr="00DB48A7">
        <w:rPr>
          <w:rFonts w:ascii="Helvetica Neue" w:eastAsia="Times New Roman" w:hAnsi="Helvetica Neue"/>
          <w:color w:val="000000"/>
          <w:shd w:val="clear" w:color="auto" w:fill="FFFFFF"/>
        </w:rPr>
        <w:t>For what </w:t>
      </w:r>
      <w:r w:rsidRPr="00DB48A7">
        <w:rPr>
          <w:rFonts w:ascii="Helvetica Neue" w:eastAsia="Times New Roman" w:hAnsi="Helvetica Neue"/>
          <w:iCs/>
          <w:color w:val="000000"/>
          <w:shd w:val="clear" w:color="auto" w:fill="FFFFFF"/>
        </w:rPr>
        <w:t>have</w:t>
      </w:r>
      <w:r w:rsidRPr="00DB48A7">
        <w:rPr>
          <w:rFonts w:ascii="Helvetica Neue" w:eastAsia="Times New Roman" w:hAnsi="Helvetica Neue"/>
          <w:color w:val="000000"/>
          <w:shd w:val="clear" w:color="auto" w:fill="FFFFFF"/>
        </w:rPr>
        <w:t> I </w:t>
      </w:r>
      <w:r w:rsidRPr="00DB48A7">
        <w:rPr>
          <w:rFonts w:ascii="Helvetica Neue" w:eastAsia="Times New Roman" w:hAnsi="Helvetica Neue"/>
          <w:iCs/>
          <w:color w:val="000000"/>
          <w:shd w:val="clear" w:color="auto" w:fill="FFFFFF"/>
        </w:rPr>
        <w:t>to do</w:t>
      </w:r>
      <w:r w:rsidRPr="00DB48A7">
        <w:rPr>
          <w:rFonts w:ascii="Helvetica Neue" w:eastAsia="Times New Roman" w:hAnsi="Helvetica Neue"/>
          <w:color w:val="000000"/>
          <w:shd w:val="clear" w:color="auto" w:fill="FFFFFF"/>
        </w:rPr>
        <w:t> with judging those also who are outside? Do you not judge those who are inside?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– 1 Corinthians 5:12</w:t>
      </w:r>
      <w:r w:rsidR="000710E2">
        <w:rPr>
          <w:rFonts w:ascii="Helvetica Neue" w:eastAsia="Times New Roman" w:hAnsi="Helvetica Neue"/>
          <w:color w:val="000000"/>
          <w:shd w:val="clear" w:color="auto" w:fill="FFFFFF"/>
        </w:rPr>
        <w:t xml:space="preserve"> (NKJV)</w:t>
      </w:r>
    </w:p>
    <w:p w14:paraId="1469870D" w14:textId="77777777" w:rsidR="000710E2" w:rsidRDefault="000710E2" w:rsidP="00DB48A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0A864BB2" w14:textId="77777777" w:rsidR="006C01C6" w:rsidRDefault="006C01C6" w:rsidP="00DB48A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2F6EC7E7" w14:textId="77777777" w:rsidR="000710E2" w:rsidRPr="000710E2" w:rsidRDefault="000710E2" w:rsidP="000710E2">
      <w:pPr>
        <w:spacing w:after="150" w:line="360" w:lineRule="atLeast"/>
        <w:rPr>
          <w:rFonts w:eastAsia="Times New Roman"/>
        </w:rPr>
      </w:pPr>
      <w:r w:rsidRPr="000710E2">
        <w:rPr>
          <w:rFonts w:ascii="Helvetica Neue" w:eastAsia="Times New Roman" w:hAnsi="Helvetica Neue"/>
          <w:color w:val="000000"/>
          <w:shd w:val="clear" w:color="auto" w:fill="FFFFFF"/>
        </w:rPr>
        <w:t>It isn’t my responsibility to judge outsiders, but it certainly is your responsibility to judge those inside the church who are sinning.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</w:t>
      </w:r>
      <w:r>
        <w:rPr>
          <w:rFonts w:ascii="Helvetica Neue" w:eastAsia="Times New Roman" w:hAnsi="Helvetica Neue"/>
          <w:color w:val="000000"/>
          <w:shd w:val="clear" w:color="auto" w:fill="FFFFFF"/>
        </w:rPr>
        <w:t>– 1 Corinthians 5:12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(NLT)</w:t>
      </w:r>
    </w:p>
    <w:p w14:paraId="47F7BC03" w14:textId="77777777" w:rsidR="00DB48A7" w:rsidRDefault="00DB48A7" w:rsidP="00DB48A7">
      <w:pPr>
        <w:rPr>
          <w:rFonts w:eastAsia="Times New Roman"/>
        </w:rPr>
      </w:pPr>
    </w:p>
    <w:p w14:paraId="5D128F41" w14:textId="77777777" w:rsidR="006C01C6" w:rsidRPr="00DB48A7" w:rsidRDefault="006C01C6" w:rsidP="00DB48A7">
      <w:pPr>
        <w:rPr>
          <w:rFonts w:eastAsia="Times New Roman"/>
        </w:rPr>
      </w:pPr>
    </w:p>
    <w:p w14:paraId="05F4A9CB" w14:textId="73DD5CDC" w:rsidR="00DB48A7" w:rsidRDefault="00DB48A7" w:rsidP="00FA43B4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 w:rsidRPr="00DB48A7">
        <w:rPr>
          <w:rFonts w:ascii="Helvetica Neue" w:eastAsia="Times New Roman" w:hAnsi="Helvetica Neue"/>
          <w:color w:val="000000"/>
          <w:shd w:val="clear" w:color="auto" w:fill="FFFFFF"/>
        </w:rPr>
        <w:t>Therefore judge nothing before the time, until the Lord comes, who will both bring to light the hidden things of darkness and reveal the </w:t>
      </w:r>
      <w:r w:rsidRPr="00DB48A7">
        <w:rPr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6" w:anchor="fen-NKJV-28439a" w:tooltip="See footnote a" w:history="1">
        <w:r w:rsidRPr="00DB48A7">
          <w:rPr>
            <w:rFonts w:ascii="Helvetica Neue" w:eastAsia="Times New Roman" w:hAnsi="Helvetica Neue"/>
            <w:color w:val="B34B2C"/>
            <w:sz w:val="15"/>
            <w:szCs w:val="15"/>
            <w:vertAlign w:val="superscript"/>
          </w:rPr>
          <w:t>a</w:t>
        </w:r>
      </w:hyperlink>
      <w:r w:rsidRPr="00DB48A7">
        <w:rPr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Fonts w:ascii="Helvetica Neue" w:eastAsia="Times New Roman" w:hAnsi="Helvetica Neue"/>
          <w:color w:val="000000"/>
          <w:shd w:val="clear" w:color="auto" w:fill="FFFFFF"/>
        </w:rPr>
        <w:t>counsels of the hearts. – 1 Corinthians 4:5</w:t>
      </w:r>
      <w:r w:rsidR="00EE1875">
        <w:rPr>
          <w:rFonts w:ascii="Helvetica Neue" w:eastAsia="Times New Roman" w:hAnsi="Helvetica Neue"/>
          <w:color w:val="000000"/>
          <w:shd w:val="clear" w:color="auto" w:fill="FFFFFF"/>
        </w:rPr>
        <w:t xml:space="preserve"> (NKJV)</w:t>
      </w:r>
    </w:p>
    <w:p w14:paraId="02C11F4B" w14:textId="77777777" w:rsidR="00DB48A7" w:rsidRDefault="00DB48A7" w:rsidP="00DB48A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0E40512C" w14:textId="77777777" w:rsidR="006C01C6" w:rsidRDefault="006C01C6" w:rsidP="00DB48A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45DA3A3E" w14:textId="2FD36845" w:rsidR="000710E2" w:rsidRDefault="000710E2" w:rsidP="00FA43B4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 w:rsidRPr="000710E2">
        <w:rPr>
          <w:rFonts w:ascii="Helvetica Neue" w:eastAsia="Times New Roman" w:hAnsi="Helvetica Neue"/>
          <w:color w:val="000000"/>
          <w:shd w:val="clear" w:color="auto" w:fill="FFFFFF"/>
        </w:rPr>
        <w:t>Do not speak evil of one another, brethren. He who speaks evil of a brother and judges his brother, speaks evil of the law and judges the law. But if you judge the law, you are not a doer of the law but a judge. </w:t>
      </w:r>
      <w:r w:rsidRPr="000710E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12 </w:t>
      </w:r>
      <w:r w:rsidRPr="000710E2">
        <w:rPr>
          <w:rFonts w:ascii="Helvetica Neue" w:eastAsia="Times New Roman" w:hAnsi="Helvetica Neue"/>
          <w:color w:val="000000"/>
          <w:shd w:val="clear" w:color="auto" w:fill="FFFFFF"/>
        </w:rPr>
        <w:t>There is one </w:t>
      </w:r>
      <w:r w:rsidRPr="000710E2">
        <w:rPr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7" w:anchor="fen-NKJV-30350a" w:tooltip="See footnote a" w:history="1">
        <w:r w:rsidRPr="000710E2">
          <w:rPr>
            <w:rFonts w:ascii="Helvetica Neue" w:eastAsia="Times New Roman" w:hAnsi="Helvetica Neue"/>
            <w:color w:val="B34B2C"/>
            <w:sz w:val="15"/>
            <w:szCs w:val="15"/>
            <w:vertAlign w:val="superscript"/>
          </w:rPr>
          <w:t>a</w:t>
        </w:r>
      </w:hyperlink>
      <w:r w:rsidRPr="000710E2">
        <w:rPr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0710E2">
        <w:rPr>
          <w:rFonts w:ascii="Helvetica Neue" w:eastAsia="Times New Roman" w:hAnsi="Helvetica Neue"/>
          <w:color w:val="000000"/>
          <w:shd w:val="clear" w:color="auto" w:fill="FFFFFF"/>
        </w:rPr>
        <w:t>Lawgiver, who is able to save and to destroy. Who</w:t>
      </w:r>
      <w:r w:rsidRPr="000710E2">
        <w:rPr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8" w:anchor="fen-NKJV-30350b" w:tooltip="See footnote b" w:history="1">
        <w:r w:rsidRPr="000710E2">
          <w:rPr>
            <w:rFonts w:ascii="Helvetica Neue" w:eastAsia="Times New Roman" w:hAnsi="Helvetica Neue"/>
            <w:color w:val="B34B2C"/>
            <w:sz w:val="15"/>
            <w:szCs w:val="15"/>
            <w:vertAlign w:val="superscript"/>
          </w:rPr>
          <w:t>b</w:t>
        </w:r>
      </w:hyperlink>
      <w:r w:rsidRPr="000710E2">
        <w:rPr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0710E2">
        <w:rPr>
          <w:rFonts w:ascii="Helvetica Neue" w:eastAsia="Times New Roman" w:hAnsi="Helvetica Neue"/>
          <w:color w:val="000000"/>
          <w:shd w:val="clear" w:color="auto" w:fill="FFFFFF"/>
        </w:rPr>
        <w:t> are you to judge </w:t>
      </w:r>
      <w:r w:rsidRPr="000710E2">
        <w:rPr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9" w:anchor="fen-NKJV-30350c" w:tooltip="See footnote c" w:history="1">
        <w:r w:rsidRPr="000710E2">
          <w:rPr>
            <w:rFonts w:ascii="Helvetica Neue" w:eastAsia="Times New Roman" w:hAnsi="Helvetica Neue"/>
            <w:color w:val="B34B2C"/>
            <w:sz w:val="15"/>
            <w:szCs w:val="15"/>
            <w:vertAlign w:val="superscript"/>
          </w:rPr>
          <w:t>c</w:t>
        </w:r>
      </w:hyperlink>
      <w:r w:rsidRPr="000710E2">
        <w:rPr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0710E2">
        <w:rPr>
          <w:rFonts w:ascii="Helvetica Neue" w:eastAsia="Times New Roman" w:hAnsi="Helvetica Neue"/>
          <w:color w:val="000000"/>
          <w:shd w:val="clear" w:color="auto" w:fill="FFFFFF"/>
        </w:rPr>
        <w:t>another?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– James 4:11-12</w:t>
      </w:r>
      <w:r w:rsidR="00EE1875">
        <w:rPr>
          <w:rFonts w:ascii="Helvetica Neue" w:eastAsia="Times New Roman" w:hAnsi="Helvetica Neue"/>
          <w:color w:val="000000"/>
          <w:shd w:val="clear" w:color="auto" w:fill="FFFFFF"/>
        </w:rPr>
        <w:t xml:space="preserve"> (NKJV)</w:t>
      </w:r>
    </w:p>
    <w:p w14:paraId="5FF926A1" w14:textId="77777777" w:rsidR="000710E2" w:rsidRDefault="000710E2" w:rsidP="000710E2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53580C51" w14:textId="77777777" w:rsidR="006C01C6" w:rsidRDefault="006C01C6" w:rsidP="000710E2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744BD19E" w14:textId="76D3A0F9" w:rsidR="000710E2" w:rsidRDefault="000710E2" w:rsidP="00FA43B4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 w:rsidRPr="000710E2">
        <w:rPr>
          <w:rFonts w:ascii="Helvetica Neue" w:eastAsia="Times New Roman" w:hAnsi="Helvetica Neue"/>
          <w:color w:val="C00000"/>
          <w:shd w:val="clear" w:color="auto" w:fill="FFFFFF"/>
        </w:rPr>
        <w:t>“A tree is identified by its fruit. If a tree is good, its fruit will be good. If a tree is bad, its fruit will be bad.</w:t>
      </w:r>
      <w:r w:rsidRPr="000710E2">
        <w:rPr>
          <w:rFonts w:ascii="Helvetica Neue" w:eastAsia="Times New Roman" w:hAnsi="Helvetica Neue"/>
          <w:color w:val="C00000"/>
          <w:shd w:val="clear" w:color="auto" w:fill="FFFFFF"/>
        </w:rPr>
        <w:t>”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– Matthew 12:33</w:t>
      </w:r>
      <w:r w:rsidR="00EE1875">
        <w:rPr>
          <w:rFonts w:ascii="Helvetica Neue" w:eastAsia="Times New Roman" w:hAnsi="Helvetica Neue"/>
          <w:color w:val="000000"/>
          <w:shd w:val="clear" w:color="auto" w:fill="FFFFFF"/>
        </w:rPr>
        <w:t xml:space="preserve"> (NLT)</w:t>
      </w:r>
    </w:p>
    <w:p w14:paraId="1BB58027" w14:textId="77777777" w:rsidR="000710E2" w:rsidRDefault="000710E2" w:rsidP="000710E2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26590BF5" w14:textId="77777777" w:rsidR="006C01C6" w:rsidRDefault="006C01C6" w:rsidP="00DB48A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726DDF0F" w14:textId="77777777" w:rsidR="006C01C6" w:rsidRDefault="006C01C6" w:rsidP="00DB48A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43DB23A6" w14:textId="1521DC67" w:rsidR="00DB48A7" w:rsidRPr="00A36624" w:rsidRDefault="00200FC5" w:rsidP="00DB48A7">
      <w:pPr>
        <w:rPr>
          <w:rFonts w:ascii="Helvetica Neue" w:eastAsia="Times New Roman" w:hAnsi="Helvetica Neue"/>
          <w:b/>
          <w:color w:val="000000"/>
          <w:shd w:val="clear" w:color="auto" w:fill="FFFFFF"/>
        </w:rPr>
      </w:pPr>
      <w:r w:rsidRPr="00A36624">
        <w:rPr>
          <w:rFonts w:ascii="Helvetica Neue" w:eastAsia="Times New Roman" w:hAnsi="Helvetica Neue"/>
          <w:b/>
          <w:color w:val="000000"/>
          <w:shd w:val="clear" w:color="auto" w:fill="FFFFFF"/>
        </w:rPr>
        <w:lastRenderedPageBreak/>
        <w:t>Sermon Notes</w:t>
      </w:r>
    </w:p>
    <w:p w14:paraId="5C66D982" w14:textId="77777777" w:rsidR="00200FC5" w:rsidRDefault="00200FC5" w:rsidP="00DB48A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70B33E38" w14:textId="77777777" w:rsidR="00200FC5" w:rsidRPr="00DB48A7" w:rsidRDefault="00200FC5" w:rsidP="00DB48A7">
      <w:pPr>
        <w:rPr>
          <w:rFonts w:eastAsia="Times New Roman"/>
        </w:rPr>
      </w:pPr>
    </w:p>
    <w:p w14:paraId="132C87DF" w14:textId="2127CA4A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It is </w:t>
      </w:r>
      <w:r w:rsidRPr="006C01C6">
        <w:rPr>
          <w:rFonts w:ascii="Helvetica Neue" w:hAnsi="Helvetica Neue"/>
          <w:color w:val="000000"/>
        </w:rPr>
        <w:t xml:space="preserve">____________________ </w:t>
      </w:r>
      <w:r>
        <w:rPr>
          <w:rFonts w:ascii="Helvetica Neue" w:hAnsi="Helvetica Neue"/>
          <w:color w:val="000000"/>
        </w:rPr>
        <w:t xml:space="preserve">to judge others beyond what is overtly </w:t>
      </w:r>
    </w:p>
    <w:p w14:paraId="79A4F5B3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48F37A36" w14:textId="2E652764" w:rsidR="00DB48A7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1181060F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53616E1B" w14:textId="77777777" w:rsidR="002938D2" w:rsidRDefault="002938D2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4872D414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5130F5D1" w14:textId="3BA5E1F2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We are exhorted to judge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and </w:t>
      </w:r>
      <w:r w:rsidRPr="006C01C6">
        <w:rPr>
          <w:rFonts w:ascii="Helvetica Neue" w:hAnsi="Helvetica Neue"/>
          <w:color w:val="000000"/>
        </w:rPr>
        <w:t xml:space="preserve">____________________ </w:t>
      </w:r>
      <w:r>
        <w:rPr>
          <w:rFonts w:ascii="Helvetica Neue" w:hAnsi="Helvetica Neue"/>
          <w:color w:val="000000"/>
        </w:rPr>
        <w:t xml:space="preserve">by </w:t>
      </w:r>
    </w:p>
    <w:p w14:paraId="3AE8AA58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2342BEE2" w14:textId="28F9D351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evaluating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65DCBEDA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783EED70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0671B60B" w14:textId="77777777" w:rsidR="002938D2" w:rsidRDefault="002938D2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75AC933C" w14:textId="1F4C4D35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We must skillfully </w:t>
      </w:r>
      <w:r w:rsidRPr="006C01C6">
        <w:rPr>
          <w:rFonts w:ascii="Helvetica Neue" w:hAnsi="Helvetica Neue"/>
          <w:color w:val="000000"/>
        </w:rPr>
        <w:t xml:space="preserve">____________________ </w:t>
      </w:r>
      <w:r>
        <w:rPr>
          <w:rFonts w:ascii="Helvetica Neue" w:hAnsi="Helvetica Neue"/>
          <w:color w:val="000000"/>
        </w:rPr>
        <w:t>ourselves.</w:t>
      </w:r>
    </w:p>
    <w:p w14:paraId="246B0A22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39707E50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3FA43A77" w14:textId="66C4BBF1" w:rsidR="00DB48A7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There are times as a Christian that it is wrong and sinful to judge, and there are times that we are exhorted or called to judge.</w:t>
      </w:r>
      <w:bookmarkStart w:id="0" w:name="_GoBack"/>
      <w:bookmarkEnd w:id="0"/>
    </w:p>
    <w:p w14:paraId="405DA0D0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62EF3356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0D915A0A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1C37E569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76DAC36B" w14:textId="77777777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</w:p>
    <w:p w14:paraId="4187D5F5" w14:textId="7FFCAB8C" w:rsidR="006C01C6" w:rsidRDefault="006C01C6" w:rsidP="00DB48A7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Other Scripture used:</w:t>
      </w:r>
    </w:p>
    <w:p w14:paraId="72BF5C8D" w14:textId="6A74FB8B" w:rsidR="00AA1FBA" w:rsidRPr="002938D2" w:rsidRDefault="006C01C6" w:rsidP="002938D2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Acts 17:11, 1 Samuel 16:7b, 1 Kings 8:39b, Romans 2:4</w:t>
      </w:r>
    </w:p>
    <w:sectPr w:rsidR="00AA1FBA" w:rsidRPr="002938D2" w:rsidSect="0029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A7"/>
    <w:rsid w:val="000710E2"/>
    <w:rsid w:val="00200547"/>
    <w:rsid w:val="00200FC5"/>
    <w:rsid w:val="002938D2"/>
    <w:rsid w:val="006C01C6"/>
    <w:rsid w:val="00A36624"/>
    <w:rsid w:val="00AA1FBA"/>
    <w:rsid w:val="00BF7BE5"/>
    <w:rsid w:val="00DB48A7"/>
    <w:rsid w:val="00EE1875"/>
    <w:rsid w:val="00F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EC3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E2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B4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B48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DB48A7"/>
  </w:style>
  <w:style w:type="character" w:customStyle="1" w:styleId="woj">
    <w:name w:val="woj"/>
    <w:basedOn w:val="DefaultParagraphFont"/>
    <w:rsid w:val="00DB48A7"/>
  </w:style>
  <w:style w:type="character" w:styleId="Hyperlink">
    <w:name w:val="Hyperlink"/>
    <w:basedOn w:val="DefaultParagraphFont"/>
    <w:uiPriority w:val="99"/>
    <w:semiHidden/>
    <w:unhideWhenUsed/>
    <w:rsid w:val="00DB48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48A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B48A7"/>
    <w:rPr>
      <w:rFonts w:ascii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DB48A7"/>
  </w:style>
  <w:style w:type="character" w:customStyle="1" w:styleId="passage-display-version">
    <w:name w:val="passage-display-version"/>
    <w:basedOn w:val="DefaultParagraphFont"/>
    <w:rsid w:val="00DB48A7"/>
  </w:style>
  <w:style w:type="paragraph" w:customStyle="1" w:styleId="chapter-1">
    <w:name w:val="chapter-1"/>
    <w:basedOn w:val="Normal"/>
    <w:rsid w:val="00DB48A7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DB48A7"/>
  </w:style>
  <w:style w:type="character" w:customStyle="1" w:styleId="small-caps">
    <w:name w:val="small-caps"/>
    <w:basedOn w:val="DefaultParagraphFont"/>
    <w:rsid w:val="00DB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biblegateway.com/passage/?search=Matthew+7%3A1-5&amp;version=NKJV" TargetMode="External"/><Relationship Id="rId5" Type="http://schemas.openxmlformats.org/officeDocument/2006/relationships/hyperlink" Target="https://www.biblegateway.com/passage/?search=Matthew+7%3A1-5&amp;version=NKJV" TargetMode="External"/><Relationship Id="rId6" Type="http://schemas.openxmlformats.org/officeDocument/2006/relationships/hyperlink" Target="https://www.biblegateway.com/passage/?search=1+Corinthians+4%3A5&amp;version=NKJV" TargetMode="External"/><Relationship Id="rId7" Type="http://schemas.openxmlformats.org/officeDocument/2006/relationships/hyperlink" Target="https://www.biblegateway.com/passage/?search=james+4%3A11-12&amp;version=NKJV" TargetMode="External"/><Relationship Id="rId8" Type="http://schemas.openxmlformats.org/officeDocument/2006/relationships/hyperlink" Target="https://www.biblegateway.com/passage/?search=james+4%3A11-12&amp;version=NKJV" TargetMode="External"/><Relationship Id="rId9" Type="http://schemas.openxmlformats.org/officeDocument/2006/relationships/hyperlink" Target="https://www.biblegateway.com/passage/?search=james+4%3A11-12&amp;version=NKJV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425</Words>
  <Characters>2425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Matthew 7:1-5 New King James Version (NKJV)</vt:lpstr>
      <vt:lpstr/>
    </vt:vector>
  </TitlesOfParts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</cp:revision>
  <dcterms:created xsi:type="dcterms:W3CDTF">2018-09-14T16:13:00Z</dcterms:created>
  <dcterms:modified xsi:type="dcterms:W3CDTF">2018-09-14T17:15:00Z</dcterms:modified>
</cp:coreProperties>
</file>