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B946D88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n</w:t>
      </w:r>
      <w:r w:rsidR="00273DF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del Martes por la Noche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C2B5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2</w:t>
      </w:r>
      <w:r w:rsidR="00273DF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0D685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</w:t>
      </w:r>
      <w:r w:rsidR="004B6517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embre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60EB4E" w:rsidR="00313FDE" w:rsidRPr="003958D6" w:rsidRDefault="00273DF7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Canciones del Encuentro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2E922AE" w14:textId="16A97D60" w:rsidR="00313FDE" w:rsidRPr="003958D6" w:rsidRDefault="00273DF7" w:rsidP="00273DF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Lectura de las Escrituras</w:t>
      </w:r>
      <w:r w:rsidR="006961B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Mateo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5C2B5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-25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6ABBF55" w14:textId="7F3B92E7" w:rsidR="00C927E7" w:rsidRDefault="006961B6" w:rsidP="00E135CD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35182587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273DF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Lectura de las Escrituras: Lucas 2:2-14; Mateo 2:3-12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415FF914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273DF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  <w:r w:rsidR="00DE353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60ABA26" w14:textId="071D60E9" w:rsidR="00635591" w:rsidRPr="003958D6" w:rsidRDefault="00273DF7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7BA93586" w:rsidR="004B6517" w:rsidRDefault="00273DF7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 Ad</w:t>
      </w:r>
      <w:r w:rsidR="005F05C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ó</w:t>
      </w: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rale a</w:t>
      </w:r>
      <w:r w:rsidR="005F05C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Él</w:t>
      </w:r>
    </w:p>
    <w:p w14:paraId="2577597B" w14:textId="0DAE09F0" w:rsidR="005F05C5" w:rsidRDefault="005F05C5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</w:t>
      </w:r>
    </w:p>
    <w:p w14:paraId="68C00457" w14:textId="600B2220" w:rsidR="005F05C5" w:rsidRDefault="005F05C5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Lectura de las Escrituras: Isaías 9:6-7; Juan: 27-28</w:t>
      </w:r>
    </w:p>
    <w:p w14:paraId="26291558" w14:textId="3CA2C247" w:rsidR="005F05C5" w:rsidRDefault="005F05C5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 del Canto (Noche de Paz)</w:t>
      </w:r>
    </w:p>
    <w:p w14:paraId="4B03FDDA" w14:textId="001D6006" w:rsidR="005F05C5" w:rsidRDefault="005F05C5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Bendición: Tito 1:4</w:t>
      </w:r>
    </w:p>
    <w:p w14:paraId="01F97610" w14:textId="2AB93727" w:rsidR="005F05C5" w:rsidRDefault="005F05C5" w:rsidP="005F05C5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Notas del Sermón de vísperas de Navidad – Adórale a Él</w:t>
      </w:r>
    </w:p>
    <w:p w14:paraId="51C29591" w14:textId="77777777" w:rsidR="005F05C5" w:rsidRDefault="005F05C5" w:rsidP="005F05C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</w:p>
    <w:p w14:paraId="1E85AA03" w14:textId="2BF1BC76" w:rsidR="005F05C5" w:rsidRDefault="005F05C5" w:rsidP="005F05C5">
      <w:pPr>
        <w:spacing w:line="360" w:lineRule="auto"/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 xml:space="preserve">Tres pasos / </w:t>
      </w:r>
      <w:r w:rsidR="00DD6389">
        <w:rPr>
          <w:rFonts w:ascii="MS Reference Sans Serif" w:eastAsia="Microsoft Yi Baiti" w:hAnsi="MS Reference Sans Serif" w:cs="Courier New"/>
          <w:b/>
          <w:bCs/>
          <w:color w:val="000000"/>
          <w:lang w:val="es-PA"/>
        </w:rPr>
        <w:t>componentes de una adoración llena de maravillas:</w:t>
      </w:r>
    </w:p>
    <w:p w14:paraId="2325B7ED" w14:textId="77777777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71927FCD" w14:textId="47A62872" w:rsidR="005F05C5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1.)</w:t>
      </w:r>
      <w:r w:rsidR="00764EE9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Ven y mira.</w:t>
      </w:r>
    </w:p>
    <w:p w14:paraId="3FA067EC" w14:textId="07BF9996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1F18111A" w14:textId="77777777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5C73C298" w14:textId="32A53E6B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2.)</w:t>
      </w:r>
      <w:r w:rsidR="00764EE9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</w:t>
      </w:r>
      <w:r w:rsidR="000F13CA">
        <w:rPr>
          <w:rFonts w:ascii="MS Reference Sans Serif" w:eastAsia="Microsoft Yi Baiti" w:hAnsi="MS Reference Sans Serif" w:cs="Courier New"/>
          <w:color w:val="000000"/>
          <w:lang w:val="es-PA"/>
        </w:rPr>
        <w:t>Contempla y maravíllate.</w:t>
      </w:r>
    </w:p>
    <w:p w14:paraId="0A464612" w14:textId="44FAD1B1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448FFC87" w14:textId="77777777" w:rsid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</w:p>
    <w:p w14:paraId="654B5322" w14:textId="59992D93" w:rsidR="00DD6389" w:rsidRPr="00DD6389" w:rsidRDefault="00DD6389" w:rsidP="00DD6389">
      <w:pPr>
        <w:spacing w:line="360" w:lineRule="auto"/>
        <w:rPr>
          <w:rFonts w:ascii="MS Reference Sans Serif" w:eastAsia="Microsoft Yi Baiti" w:hAnsi="MS Reference Sans Serif" w:cs="Courier New"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lang w:val="es-PA"/>
        </w:rPr>
        <w:t>3.)</w:t>
      </w:r>
      <w:r w:rsidR="000F13CA">
        <w:rPr>
          <w:rFonts w:ascii="MS Reference Sans Serif" w:eastAsia="Microsoft Yi Baiti" w:hAnsi="MS Reference Sans Serif" w:cs="Courier New"/>
          <w:color w:val="000000"/>
          <w:lang w:val="es-PA"/>
        </w:rPr>
        <w:t xml:space="preserve"> Atesora y adora.</w:t>
      </w:r>
    </w:p>
    <w:p w14:paraId="3F65A0A7" w14:textId="0BC091DC" w:rsidR="00C652FB" w:rsidRDefault="00C652FB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75A860A3" w14:textId="57904480" w:rsidR="005F05C5" w:rsidRDefault="005F05C5" w:rsidP="00C652FB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</w:p>
    <w:p w14:paraId="476F334B" w14:textId="7B9CE838" w:rsidR="00BA2685" w:rsidRDefault="00DD6389" w:rsidP="00BA2685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Lucas</w:t>
      </w:r>
      <w:r w:rsidR="00C51BDB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2</w:t>
      </w:r>
      <w:r w:rsidR="00C51BDB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8</w:t>
      </w:r>
      <w:r w:rsidR="00BA2685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-2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0 / Mateo 2:1-6, 9-11</w:t>
      </w:r>
      <w:r w:rsidR="00C51BDB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 –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Adórale a Él </w:t>
      </w:r>
    </w:p>
    <w:p w14:paraId="3E4EFED8" w14:textId="77937FCE" w:rsidR="00BA2685" w:rsidRDefault="00BA2685" w:rsidP="00BA2685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B304D7E" w14:textId="75470D7C" w:rsidR="00DD6389" w:rsidRPr="00DD6389" w:rsidRDefault="00DD6389" w:rsidP="00DD6389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En la misma región había pastores que estaban en el campo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4982a" w:tooltip="See footnote a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, cuidando sus rebaños </w:t>
      </w:r>
      <w:r w:rsidRPr="00DD638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durante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las vigilias de la noche.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Y un ángel del Señor se les presentó, y la gloria del Señor los rodeó de resplandor, y tuvieron gran temor.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Pero el ángel les dijo: «No teman, porque les traigo buenas nuevas de gran gozo que serán para todo el pueblo;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les ha nacido hoy, en la ciudad de David, un Salvador, que es Cristo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4985b" w:tooltip="See footnote b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el Señor.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Esto les </w:t>
      </w:r>
      <w:r w:rsidRPr="00DD638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servirá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de señal: hallarán a un Niño envuelto en pañales y acostado en un pesebre».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De repente apareció con el ángel una multitud de los ejércitos celestiales, alabando a Dios y diciendo: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14 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«Gloria a Dios en las alturas,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br/>
        <w:t>Y en la tierra paz entre los hombres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4988c" w:tooltip="See footnote c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en quienes Él se complace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4988d" w:tooltip="See footnote d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</w:p>
    <w:p w14:paraId="50C835FB" w14:textId="66F0EF74" w:rsidR="00DD6389" w:rsidRDefault="00DD6389" w:rsidP="00DD6389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15 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los ángeles se fueron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3" w:anchor="fes-NBLA-24989e" w:tooltip="See footnote e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e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al cielo, los pastores se decían unos a otros: «Vayamos, pues, hasta Belén y veamos esto que ha sucedido, que el Señor nos ha dado a saber».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16 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Fueron a toda prisa, y hallaron a María y a José, y al Niño acostado en el pesebre.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17 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lo vieron, dieron a saber lo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4" w:anchor="fes-NBLA-24991f" w:tooltip="See footnote f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f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que se les había dicho acerca de este Niño.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18 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Y todos los que </w:t>
      </w:r>
      <w:r w:rsidRPr="00DD638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lo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oyeron se maravillaron de las cosas que les fueron dichas por los pastores.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19 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Pero María atesoraba todas estas cosas, reflexionando sobre ellas en su corazón.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20 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Y los pastores se volvieron, glorificando y alabando a Dios por todo lo que habían oído y visto, tal como se les había dicho.</w:t>
      </w:r>
      <w:r w:rsidR="00ED339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– Lucas 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2:8-20</w:t>
      </w:r>
    </w:p>
    <w:p w14:paraId="4E757806" w14:textId="0B8A5387" w:rsidR="00DD6389" w:rsidRDefault="00DD6389" w:rsidP="00DD6389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4CE583CF" w14:textId="4E5FCBEE" w:rsidR="00DD6389" w:rsidRDefault="00DD6389" w:rsidP="00ED339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Después de nacer Jesús en Belén de Judea, en tiempos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5" w:anchor="fes-NBLA-23171a" w:tooltip="See footnote a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del rey Herodes, unos sabios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6" w:anchor="fes-NBLA-23171b" w:tooltip="See footnote b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][</w:t>
      </w:r>
      <w:hyperlink r:id="rId17" w:anchor="fes-NBLA-23171c" w:tooltip="See footnote c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del oriente llegaron a Jerusalén, preguntando: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«¿Dónde está el Rey de los judíos que ha nacido? Porque vimos Su estrella en el oriente y lo hemos venido a adorar».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Cuando </w:t>
      </w:r>
      <w:r w:rsidRPr="00DD638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lo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oyó el rey Herodes, se turbó, y toda Jerusalén con él.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Entonces, el rey reunió a todos los principales sacerdotes y escribas del pueblo, y averiguó de ellos dónde había de nacer el Cristo. </w:t>
      </w:r>
      <w:r w:rsidRPr="00DD638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Y ellos le dijeron: «En Belén de Judea, porque así está escrito por el</w:t>
      </w:r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8" w:anchor="fes-NBLA-23175d" w:tooltip="See footnote d" w:history="1">
        <w:r w:rsidRPr="00DD638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DD638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D6389">
        <w:rPr>
          <w:rFonts w:ascii="MS Reference Sans Serif" w:eastAsia="Times New Roman" w:hAnsi="MS Reference Sans Serif" w:cs="Segoe UI"/>
          <w:color w:val="000000"/>
          <w:lang w:val="es-PA" w:eastAsia="es-PA"/>
        </w:rPr>
        <w:t> profeta:</w:t>
      </w:r>
      <w:r w:rsidR="00ED339D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”Y Tú, Belén, tierra de Judá, de ningún modo eres la más pequeña entre los príncipes de Judá; porque de ti saldrá un gobernante que pastoreará a mi pueblo Israel”</w:t>
      </w:r>
    </w:p>
    <w:p w14:paraId="4C1F5A14" w14:textId="1F7A9BA3" w:rsidR="00ED339D" w:rsidRPr="00ED339D" w:rsidRDefault="00ED339D" w:rsidP="00ED339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ED339D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Después de oír al rey, los sabios se fueron; y la estrella que habían visto en el oriente iba delante de ellos, hasta que llegó y se detuvo sobre </w:t>
      </w:r>
      <w:r w:rsidRPr="00ED339D">
        <w:rPr>
          <w:rStyle w:val="text"/>
          <w:rFonts w:ascii="MS Reference Sans Serif" w:hAnsi="MS Reference Sans Serif" w:cs="Segoe UI"/>
          <w:i/>
          <w:iCs/>
          <w:color w:val="000000"/>
          <w:shd w:val="clear" w:color="auto" w:fill="FFFFFF"/>
          <w:lang w:val="es-PA"/>
        </w:rPr>
        <w:t>el lugar</w:t>
      </w:r>
      <w:r w:rsidRPr="00ED339D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 donde estaba el Niño.</w:t>
      </w:r>
      <w:r w:rsidRPr="00ED339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ED339D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10 </w:t>
      </w:r>
      <w:r w:rsidRPr="00ED339D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Cuando vieron la estrella, se regocijaron mucho con gran alegría.</w:t>
      </w:r>
      <w:r w:rsidRPr="00ED339D">
        <w:rPr>
          <w:rFonts w:ascii="MS Reference Sans Serif" w:hAnsi="MS Reference Sans Serif" w:cs="Segoe UI"/>
          <w:color w:val="000000"/>
          <w:shd w:val="clear" w:color="auto" w:fill="FFFFFF"/>
          <w:lang w:val="es-PA"/>
        </w:rPr>
        <w:t> </w:t>
      </w:r>
      <w:r w:rsidRPr="00ED339D">
        <w:rPr>
          <w:rStyle w:val="text"/>
          <w:rFonts w:ascii="MS Reference Sans Serif" w:hAnsi="MS Reference Sans Serif" w:cs="Segoe UI"/>
          <w:b/>
          <w:bCs/>
          <w:color w:val="000000"/>
          <w:shd w:val="clear" w:color="auto" w:fill="FFFFFF"/>
          <w:vertAlign w:val="superscript"/>
          <w:lang w:val="es-PA"/>
        </w:rPr>
        <w:t>11 </w:t>
      </w:r>
      <w:r w:rsidRPr="00ED339D"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>Entrando en la casa, vieron al Niño con Su madre María, y postrándose lo adoraron; y abriendo sus tesoros le presentaron obsequios de oro, incienso y mirra.</w:t>
      </w:r>
      <w:r>
        <w:rPr>
          <w:rStyle w:val="text"/>
          <w:rFonts w:ascii="MS Reference Sans Serif" w:hAnsi="MS Reference Sans Serif" w:cs="Segoe UI"/>
          <w:color w:val="000000"/>
          <w:shd w:val="clear" w:color="auto" w:fill="FFFFFF"/>
          <w:lang w:val="es-PA"/>
        </w:rPr>
        <w:t xml:space="preserve"> – Mateo 2:1-6, 9-11</w:t>
      </w:r>
    </w:p>
    <w:p w14:paraId="51F91661" w14:textId="77777777" w:rsidR="00ED339D" w:rsidRPr="00DD6389" w:rsidRDefault="00ED339D" w:rsidP="00ED339D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4B32840" w14:textId="77777777" w:rsidR="00DD6389" w:rsidRDefault="00DD6389" w:rsidP="00DD6389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23F0D3B" w14:textId="57EB7AE8" w:rsidR="00C51BDB" w:rsidRDefault="00C51BDB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sectPr w:rsidR="00C51BDB" w:rsidSect="00273DF7">
      <w:footerReference w:type="default" r:id="rId19"/>
      <w:pgSz w:w="12240" w:h="15840"/>
      <w:pgMar w:top="576" w:right="758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340C" w14:textId="77777777" w:rsidR="00DA37F2" w:rsidRDefault="00DA37F2">
      <w:r>
        <w:separator/>
      </w:r>
    </w:p>
  </w:endnote>
  <w:endnote w:type="continuationSeparator" w:id="0">
    <w:p w14:paraId="36C1C7F6" w14:textId="77777777" w:rsidR="00DA37F2" w:rsidRDefault="00DA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CAA7" w14:textId="77777777" w:rsidR="00DA37F2" w:rsidRDefault="00DA37F2">
      <w:r>
        <w:separator/>
      </w:r>
    </w:p>
  </w:footnote>
  <w:footnote w:type="continuationSeparator" w:id="0">
    <w:p w14:paraId="256457A9" w14:textId="77777777" w:rsidR="00DA37F2" w:rsidRDefault="00DA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5C2C"/>
    <w:rsid w:val="00071FF2"/>
    <w:rsid w:val="00080376"/>
    <w:rsid w:val="000856E6"/>
    <w:rsid w:val="0008685E"/>
    <w:rsid w:val="00090F6E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685C"/>
    <w:rsid w:val="000E087B"/>
    <w:rsid w:val="000E423E"/>
    <w:rsid w:val="000E476D"/>
    <w:rsid w:val="000E6DE7"/>
    <w:rsid w:val="000F13CA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50132"/>
    <w:rsid w:val="0015149A"/>
    <w:rsid w:val="0015156B"/>
    <w:rsid w:val="00153AAC"/>
    <w:rsid w:val="0015699F"/>
    <w:rsid w:val="001622E4"/>
    <w:rsid w:val="00166069"/>
    <w:rsid w:val="00167A1A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63E9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64EF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3DF7"/>
    <w:rsid w:val="00276346"/>
    <w:rsid w:val="002777DF"/>
    <w:rsid w:val="002815C3"/>
    <w:rsid w:val="002817F5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30260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58DA"/>
    <w:rsid w:val="004D0013"/>
    <w:rsid w:val="004D24DB"/>
    <w:rsid w:val="004D3635"/>
    <w:rsid w:val="004D3C50"/>
    <w:rsid w:val="004D584C"/>
    <w:rsid w:val="004D638B"/>
    <w:rsid w:val="004D7937"/>
    <w:rsid w:val="004E055D"/>
    <w:rsid w:val="004E1271"/>
    <w:rsid w:val="004F2CD7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4D2A"/>
    <w:rsid w:val="00552CE0"/>
    <w:rsid w:val="005566FB"/>
    <w:rsid w:val="0056158F"/>
    <w:rsid w:val="00571C1F"/>
    <w:rsid w:val="00575465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05C5"/>
    <w:rsid w:val="005F2277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3475"/>
    <w:rsid w:val="007378F0"/>
    <w:rsid w:val="00750525"/>
    <w:rsid w:val="00752C36"/>
    <w:rsid w:val="0075627E"/>
    <w:rsid w:val="00757CBB"/>
    <w:rsid w:val="00761D48"/>
    <w:rsid w:val="00764EE9"/>
    <w:rsid w:val="007776F7"/>
    <w:rsid w:val="007831CA"/>
    <w:rsid w:val="0079083E"/>
    <w:rsid w:val="00791447"/>
    <w:rsid w:val="007936A8"/>
    <w:rsid w:val="007B181D"/>
    <w:rsid w:val="007B5C59"/>
    <w:rsid w:val="007B7E5C"/>
    <w:rsid w:val="007C1C1A"/>
    <w:rsid w:val="007C7A76"/>
    <w:rsid w:val="007C7EF4"/>
    <w:rsid w:val="007D1DC6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41E4"/>
    <w:rsid w:val="008D2C51"/>
    <w:rsid w:val="008D6A3B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E41"/>
    <w:rsid w:val="009D00B8"/>
    <w:rsid w:val="009D454F"/>
    <w:rsid w:val="009F762E"/>
    <w:rsid w:val="00A00F41"/>
    <w:rsid w:val="00A11C95"/>
    <w:rsid w:val="00A16647"/>
    <w:rsid w:val="00A175AA"/>
    <w:rsid w:val="00A25A85"/>
    <w:rsid w:val="00A35B25"/>
    <w:rsid w:val="00A42681"/>
    <w:rsid w:val="00A42721"/>
    <w:rsid w:val="00A43DBF"/>
    <w:rsid w:val="00A43F6E"/>
    <w:rsid w:val="00A46C83"/>
    <w:rsid w:val="00A575F0"/>
    <w:rsid w:val="00A61E63"/>
    <w:rsid w:val="00A61EEB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62AE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685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C1345"/>
    <w:rsid w:val="00CD465C"/>
    <w:rsid w:val="00CD6A21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E7F"/>
    <w:rsid w:val="00DA222D"/>
    <w:rsid w:val="00DA37F2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6DEE"/>
    <w:rsid w:val="00DD0EF0"/>
    <w:rsid w:val="00DD1E57"/>
    <w:rsid w:val="00DD2A78"/>
    <w:rsid w:val="00DD4882"/>
    <w:rsid w:val="00DD6389"/>
    <w:rsid w:val="00DD6A3D"/>
    <w:rsid w:val="00DD763D"/>
    <w:rsid w:val="00DD79E5"/>
    <w:rsid w:val="00DE1B8C"/>
    <w:rsid w:val="00DE3532"/>
    <w:rsid w:val="00DE5433"/>
    <w:rsid w:val="00DF2F26"/>
    <w:rsid w:val="00E02571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B3C"/>
    <w:rsid w:val="00E66F45"/>
    <w:rsid w:val="00E7152B"/>
    <w:rsid w:val="00E72694"/>
    <w:rsid w:val="00E743BB"/>
    <w:rsid w:val="00E769C7"/>
    <w:rsid w:val="00E80FE4"/>
    <w:rsid w:val="00E81020"/>
    <w:rsid w:val="00E87920"/>
    <w:rsid w:val="00E92C46"/>
    <w:rsid w:val="00EB604D"/>
    <w:rsid w:val="00EB7B33"/>
    <w:rsid w:val="00ED0072"/>
    <w:rsid w:val="00ED339D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5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17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blegateway.com/passage/?search=Lucas%202%3A8-20%20&amp;version=NBLA" TargetMode="External"/><Relationship Id="rId18" Type="http://schemas.openxmlformats.org/officeDocument/2006/relationships/hyperlink" Target="https://www.biblegateway.com/passage/?search=Mateo%202%3A1-6%2C%209-11%20&amp;version=NBL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Lucas%202%3A8-20%20&amp;version=NBLA" TargetMode="External"/><Relationship Id="rId17" Type="http://schemas.openxmlformats.org/officeDocument/2006/relationships/hyperlink" Target="https://www.biblegateway.com/passage/?search=Mateo%202%3A1-6%2C%209-11%20&amp;version=NB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Mateo%202%3A1-6%2C%209-11%20&amp;version=NBL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cas%202%3A8-20%20&amp;version=NB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Mateo%202%3A1-6%2C%209-11%20&amp;version=NBLA" TargetMode="External"/><Relationship Id="rId10" Type="http://schemas.openxmlformats.org/officeDocument/2006/relationships/hyperlink" Target="https://www.biblegateway.com/passage/?search=Lucas%202%3A8-20%20&amp;version=NBL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Lucas%202%3A8-20%20&amp;version=NBLA" TargetMode="External"/><Relationship Id="rId14" Type="http://schemas.openxmlformats.org/officeDocument/2006/relationships/hyperlink" Target="https://www.biblegateway.com/passage/?search=Lucas%202%3A8-20%2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2024-12-24T18:12:00Z</dcterms:created>
  <dcterms:modified xsi:type="dcterms:W3CDTF">2024-12-24T18:12:00Z</dcterms:modified>
</cp:coreProperties>
</file>